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5" w:rsidRPr="0055523F" w:rsidRDefault="000A2306" w:rsidP="000A2306">
      <w:pPr>
        <w:jc w:val="right"/>
        <w:rPr>
          <w:bCs/>
        </w:rPr>
      </w:pPr>
      <w:r w:rsidRPr="0055523F">
        <w:rPr>
          <w:bCs/>
        </w:rPr>
        <w:t>Приложение</w:t>
      </w:r>
      <w:r w:rsidR="00793701">
        <w:rPr>
          <w:bCs/>
        </w:rPr>
        <w:t xml:space="preserve"> №</w:t>
      </w:r>
      <w:r w:rsidR="00515AAE">
        <w:rPr>
          <w:bCs/>
        </w:rPr>
        <w:t>1</w:t>
      </w:r>
      <w:r w:rsidR="00652300">
        <w:rPr>
          <w:bCs/>
        </w:rPr>
        <w:t>1</w:t>
      </w:r>
    </w:p>
    <w:p w:rsidR="00DB2F1C" w:rsidRDefault="000A2306" w:rsidP="000A2306">
      <w:pPr>
        <w:jc w:val="right"/>
        <w:rPr>
          <w:bCs/>
        </w:rPr>
      </w:pPr>
      <w:r w:rsidRPr="0055523F">
        <w:rPr>
          <w:bCs/>
        </w:rPr>
        <w:t xml:space="preserve">к Постановлению </w:t>
      </w:r>
    </w:p>
    <w:p w:rsidR="000A2306" w:rsidRPr="0055523F" w:rsidRDefault="000A2306" w:rsidP="000A2306">
      <w:pPr>
        <w:jc w:val="right"/>
        <w:rPr>
          <w:bCs/>
        </w:rPr>
      </w:pPr>
      <w:r w:rsidRPr="0055523F">
        <w:rPr>
          <w:bCs/>
        </w:rPr>
        <w:t>Местной</w:t>
      </w:r>
      <w:r w:rsidR="00DB2F1C">
        <w:rPr>
          <w:bCs/>
        </w:rPr>
        <w:t xml:space="preserve"> </w:t>
      </w:r>
      <w:r w:rsidRPr="0055523F">
        <w:rPr>
          <w:bCs/>
        </w:rPr>
        <w:t xml:space="preserve">администрации </w:t>
      </w:r>
    </w:p>
    <w:p w:rsidR="00DB2F1C" w:rsidRPr="00DB2F1C" w:rsidRDefault="00DB2F1C" w:rsidP="00DB2F1C">
      <w:pPr>
        <w:ind w:firstLine="709"/>
        <w:jc w:val="right"/>
        <w:outlineLvl w:val="3"/>
        <w:rPr>
          <w:bCs/>
        </w:rPr>
      </w:pPr>
      <w:r w:rsidRPr="00DB2F1C">
        <w:rPr>
          <w:bCs/>
        </w:rPr>
        <w:t xml:space="preserve">от </w:t>
      </w:r>
      <w:r w:rsidR="00515AAE">
        <w:rPr>
          <w:bCs/>
        </w:rPr>
        <w:t>2</w:t>
      </w:r>
      <w:r w:rsidR="009A3BCA">
        <w:rPr>
          <w:bCs/>
        </w:rPr>
        <w:t>3</w:t>
      </w:r>
      <w:r w:rsidR="00515AAE">
        <w:rPr>
          <w:bCs/>
        </w:rPr>
        <w:t>.09.</w:t>
      </w:r>
      <w:r w:rsidRPr="00DB2F1C">
        <w:rPr>
          <w:bCs/>
        </w:rPr>
        <w:t>202</w:t>
      </w:r>
      <w:r w:rsidR="00515AAE">
        <w:rPr>
          <w:bCs/>
        </w:rPr>
        <w:t>1</w:t>
      </w:r>
      <w:r w:rsidRPr="00DB2F1C">
        <w:rPr>
          <w:bCs/>
        </w:rPr>
        <w:t xml:space="preserve">г.  № </w:t>
      </w:r>
      <w:r w:rsidR="00515AAE">
        <w:rPr>
          <w:bCs/>
        </w:rPr>
        <w:t>20</w:t>
      </w:r>
    </w:p>
    <w:p w:rsidR="00DB2F1C" w:rsidRPr="00DB2F1C" w:rsidRDefault="00DB2F1C" w:rsidP="00DB2F1C">
      <w:pPr>
        <w:ind w:firstLine="709"/>
        <w:jc w:val="center"/>
        <w:outlineLvl w:val="3"/>
        <w:rPr>
          <w:b/>
          <w:bCs/>
        </w:rPr>
      </w:pPr>
    </w:p>
    <w:p w:rsidR="000A2306" w:rsidRPr="0055523F" w:rsidRDefault="000A2306" w:rsidP="000A2306">
      <w:pPr>
        <w:jc w:val="right"/>
        <w:rPr>
          <w:bCs/>
        </w:rPr>
      </w:pPr>
      <w:r w:rsidRPr="0055523F">
        <w:rPr>
          <w:bCs/>
        </w:rPr>
        <w:t xml:space="preserve"> </w:t>
      </w:r>
    </w:p>
    <w:p w:rsidR="000A2306" w:rsidRPr="0055523F" w:rsidRDefault="000A2306" w:rsidP="000A2306">
      <w:pPr>
        <w:jc w:val="center"/>
        <w:rPr>
          <w:b/>
          <w:bCs/>
        </w:rPr>
      </w:pPr>
      <w:r w:rsidRPr="0055523F">
        <w:rPr>
          <w:b/>
          <w:bCs/>
        </w:rPr>
        <w:t>ПАСПОРТ</w:t>
      </w:r>
    </w:p>
    <w:p w:rsidR="000A2306" w:rsidRPr="0055523F" w:rsidRDefault="000A2306" w:rsidP="000A2306">
      <w:pPr>
        <w:jc w:val="center"/>
        <w:rPr>
          <w:b/>
        </w:rPr>
      </w:pPr>
      <w:r w:rsidRPr="0055523F">
        <w:rPr>
          <w:b/>
          <w:bCs/>
        </w:rPr>
        <w:t>ВЕДОМСТВЕНН</w:t>
      </w:r>
      <w:r w:rsidR="00AC0E26" w:rsidRPr="0055523F">
        <w:rPr>
          <w:b/>
          <w:bCs/>
        </w:rPr>
        <w:t xml:space="preserve">ОЙ </w:t>
      </w:r>
      <w:r w:rsidRPr="0055523F">
        <w:rPr>
          <w:b/>
          <w:bCs/>
        </w:rPr>
        <w:t xml:space="preserve"> ЦЕЛЕВ</w:t>
      </w:r>
      <w:r w:rsidR="00AC0E26" w:rsidRPr="0055523F">
        <w:rPr>
          <w:b/>
          <w:bCs/>
        </w:rPr>
        <w:t>ОЙ ПРОГРАММЫ</w:t>
      </w:r>
    </w:p>
    <w:p w:rsidR="000A2306" w:rsidRPr="0055523F" w:rsidRDefault="000A2306" w:rsidP="000A2306">
      <w:pPr>
        <w:spacing w:before="100" w:beforeAutospacing="1" w:after="100" w:afterAutospacing="1"/>
        <w:jc w:val="center"/>
        <w:rPr>
          <w:b/>
        </w:rPr>
      </w:pPr>
      <w:r w:rsidRPr="0055523F">
        <w:rPr>
          <w:bCs/>
        </w:rPr>
        <w:t>«</w:t>
      </w:r>
      <w:r w:rsidRPr="0055523F">
        <w:rPr>
          <w:b/>
          <w:bCs/>
        </w:rPr>
        <w:t>По формированию архивных фондов органов местного самоуправления, муниципальных предприятий и учреждений</w:t>
      </w:r>
      <w:r w:rsidR="00DB2F1C">
        <w:rPr>
          <w:b/>
          <w:bCs/>
        </w:rPr>
        <w:t>»</w:t>
      </w:r>
      <w:r w:rsidR="00CF0F7A" w:rsidRPr="0055523F">
        <w:rPr>
          <w:b/>
          <w:bCs/>
        </w:rPr>
        <w:t xml:space="preserve"> на 20</w:t>
      </w:r>
      <w:r w:rsidR="005E6060">
        <w:rPr>
          <w:b/>
          <w:bCs/>
        </w:rPr>
        <w:t>2</w:t>
      </w:r>
      <w:r w:rsidR="00515AAE">
        <w:rPr>
          <w:b/>
          <w:bCs/>
        </w:rPr>
        <w:t>2</w:t>
      </w:r>
      <w:r w:rsidRPr="0055523F">
        <w:rPr>
          <w:b/>
          <w:bCs/>
        </w:rPr>
        <w:t xml:space="preserve"> год</w:t>
      </w:r>
    </w:p>
    <w:p w:rsidR="000A2306" w:rsidRPr="0055523F" w:rsidRDefault="000A2306" w:rsidP="000A2306">
      <w:pPr>
        <w:ind w:left="-180"/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6188"/>
      </w:tblGrid>
      <w:tr w:rsidR="000A2306" w:rsidRPr="0055523F" w:rsidTr="00DB08C9">
        <w:trPr>
          <w:trHeight w:val="675"/>
        </w:trPr>
        <w:tc>
          <w:tcPr>
            <w:tcW w:w="3712" w:type="dxa"/>
          </w:tcPr>
          <w:p w:rsidR="000A2306" w:rsidRPr="0055523F" w:rsidRDefault="000A2306" w:rsidP="00DB08C9">
            <w:r w:rsidRPr="0055523F">
              <w:t>Наименование программы</w:t>
            </w:r>
          </w:p>
        </w:tc>
        <w:tc>
          <w:tcPr>
            <w:tcW w:w="6188" w:type="dxa"/>
          </w:tcPr>
          <w:p w:rsidR="000A2306" w:rsidRPr="0055523F" w:rsidRDefault="000A2306" w:rsidP="00DB2F1C">
            <w:pPr>
              <w:jc w:val="both"/>
            </w:pPr>
            <w:r w:rsidRPr="0055523F">
              <w:t xml:space="preserve">«Формирование архивных фондов органов местного самоуправления, муниципальных предприятий и учреждений» </w:t>
            </w:r>
          </w:p>
        </w:tc>
      </w:tr>
      <w:tr w:rsidR="000A2306" w:rsidRPr="0055523F" w:rsidTr="00DB08C9">
        <w:trPr>
          <w:trHeight w:val="705"/>
        </w:trPr>
        <w:tc>
          <w:tcPr>
            <w:tcW w:w="3712" w:type="dxa"/>
          </w:tcPr>
          <w:p w:rsidR="000A2306" w:rsidRPr="0055523F" w:rsidRDefault="00515AAE" w:rsidP="00DB08C9">
            <w:r>
              <w:t>Ответственный исполнитель Ведомственной целевой программы</w:t>
            </w:r>
          </w:p>
        </w:tc>
        <w:tc>
          <w:tcPr>
            <w:tcW w:w="6188" w:type="dxa"/>
          </w:tcPr>
          <w:p w:rsidR="000A2306" w:rsidRPr="0055523F" w:rsidRDefault="000A2306" w:rsidP="00DB2F1C">
            <w:pPr>
              <w:jc w:val="both"/>
            </w:pPr>
            <w:r w:rsidRPr="0055523F">
              <w:t xml:space="preserve">Местная администрация внутригородского </w:t>
            </w:r>
            <w:r w:rsidR="00242D03">
              <w:t>М</w:t>
            </w:r>
            <w:r w:rsidRPr="0055523F">
              <w:t xml:space="preserve">униципального </w:t>
            </w:r>
            <w:proofErr w:type="gramStart"/>
            <w:r w:rsidRPr="0055523F">
              <w:t xml:space="preserve">образования </w:t>
            </w:r>
            <w:r w:rsidR="00515AAE">
              <w:t xml:space="preserve">города федерального значения </w:t>
            </w:r>
            <w:r w:rsidR="00242D03">
              <w:t>Санкт-Петербурга М</w:t>
            </w:r>
            <w:r w:rsidRPr="0055523F">
              <w:t>униципального округа</w:t>
            </w:r>
            <w:proofErr w:type="gramEnd"/>
            <w:r w:rsidRPr="0055523F">
              <w:t xml:space="preserve"> УРИЦК </w:t>
            </w:r>
          </w:p>
        </w:tc>
      </w:tr>
      <w:tr w:rsidR="00515AAE" w:rsidRPr="0055523F" w:rsidTr="00DB08C9">
        <w:trPr>
          <w:trHeight w:val="705"/>
        </w:trPr>
        <w:tc>
          <w:tcPr>
            <w:tcW w:w="3712" w:type="dxa"/>
          </w:tcPr>
          <w:p w:rsidR="00515AAE" w:rsidRDefault="00515AAE" w:rsidP="00DB08C9">
            <w:r>
              <w:t>Соисполнители Ведомственной целевой программы</w:t>
            </w:r>
          </w:p>
        </w:tc>
        <w:tc>
          <w:tcPr>
            <w:tcW w:w="6188" w:type="dxa"/>
          </w:tcPr>
          <w:p w:rsidR="00515AAE" w:rsidRPr="0055523F" w:rsidRDefault="00515AAE" w:rsidP="00515AAE">
            <w:pPr>
              <w:jc w:val="both"/>
            </w:pPr>
            <w:r>
              <w:t xml:space="preserve">Отсутствуют </w:t>
            </w:r>
          </w:p>
        </w:tc>
      </w:tr>
      <w:tr w:rsidR="00515AAE" w:rsidRPr="0055523F" w:rsidTr="00DB08C9">
        <w:trPr>
          <w:trHeight w:val="705"/>
        </w:trPr>
        <w:tc>
          <w:tcPr>
            <w:tcW w:w="3712" w:type="dxa"/>
          </w:tcPr>
          <w:p w:rsidR="00515AAE" w:rsidRDefault="00515AAE" w:rsidP="00DB08C9">
            <w:r>
              <w:t xml:space="preserve">Участники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515AAE" w:rsidRDefault="00515AAE" w:rsidP="00515AAE">
            <w:pPr>
              <w:jc w:val="both"/>
            </w:pPr>
            <w:r w:rsidRPr="00515AAE">
              <w:t xml:space="preserve">Местная администрация внутригородского Муниципального </w:t>
            </w:r>
            <w:proofErr w:type="gramStart"/>
            <w:r w:rsidRPr="00515AAE">
              <w:t>образования города федерального значения Санкт-Петербурга Муниципального округа</w:t>
            </w:r>
            <w:proofErr w:type="gramEnd"/>
            <w:r w:rsidRPr="00515AAE">
              <w:t xml:space="preserve"> УРИЦК</w:t>
            </w:r>
          </w:p>
        </w:tc>
      </w:tr>
      <w:tr w:rsidR="00515AAE" w:rsidRPr="0055523F" w:rsidTr="00DB08C9">
        <w:trPr>
          <w:trHeight w:val="705"/>
        </w:trPr>
        <w:tc>
          <w:tcPr>
            <w:tcW w:w="3712" w:type="dxa"/>
          </w:tcPr>
          <w:p w:rsidR="00515AAE" w:rsidRDefault="00515AAE" w:rsidP="00DB08C9">
            <w:r>
              <w:t xml:space="preserve">Программно-целевые инструменты 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515AAE" w:rsidRPr="00515AAE" w:rsidRDefault="00515AAE" w:rsidP="00515AAE">
            <w:pPr>
              <w:jc w:val="both"/>
            </w:pPr>
            <w:r>
              <w:t xml:space="preserve">Отсутствуют </w:t>
            </w:r>
          </w:p>
        </w:tc>
      </w:tr>
      <w:tr w:rsidR="00515AAE" w:rsidRPr="0055523F" w:rsidTr="00DB08C9">
        <w:trPr>
          <w:trHeight w:val="705"/>
        </w:trPr>
        <w:tc>
          <w:tcPr>
            <w:tcW w:w="3712" w:type="dxa"/>
          </w:tcPr>
          <w:p w:rsidR="00515AAE" w:rsidRDefault="00515AAE" w:rsidP="00DB08C9">
            <w:r>
              <w:t xml:space="preserve">Цель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515AAE" w:rsidRPr="0055523F" w:rsidRDefault="00515AAE" w:rsidP="00515AAE">
            <w:pPr>
              <w:pStyle w:val="a9"/>
              <w:ind w:firstLine="0"/>
              <w:rPr>
                <w:bCs/>
                <w:spacing w:val="-6"/>
                <w:sz w:val="24"/>
              </w:rPr>
            </w:pPr>
            <w:r w:rsidRPr="0055523F">
              <w:rPr>
                <w:bCs/>
                <w:spacing w:val="-6"/>
                <w:sz w:val="24"/>
              </w:rPr>
              <w:t>Создание</w:t>
            </w:r>
            <w:r>
              <w:rPr>
                <w:bCs/>
                <w:spacing w:val="-6"/>
                <w:sz w:val="24"/>
              </w:rPr>
              <w:t xml:space="preserve"> </w:t>
            </w:r>
            <w:r w:rsidRPr="0055523F">
              <w:rPr>
                <w:bCs/>
                <w:spacing w:val="-6"/>
                <w:sz w:val="24"/>
              </w:rPr>
              <w:t xml:space="preserve"> условий для удовлетворения потребностей, органов местного самоуправления.</w:t>
            </w:r>
          </w:p>
          <w:p w:rsidR="00515AAE" w:rsidRDefault="00515AAE" w:rsidP="00515AAE">
            <w:pPr>
              <w:jc w:val="both"/>
            </w:pPr>
          </w:p>
        </w:tc>
      </w:tr>
      <w:tr w:rsidR="000A2306" w:rsidRPr="0055523F" w:rsidTr="00515AAE">
        <w:trPr>
          <w:trHeight w:val="1703"/>
        </w:trPr>
        <w:tc>
          <w:tcPr>
            <w:tcW w:w="3712" w:type="dxa"/>
          </w:tcPr>
          <w:p w:rsidR="000A2306" w:rsidRPr="0055523F" w:rsidRDefault="00515AAE" w:rsidP="00DB08C9">
            <w:pPr>
              <w:jc w:val="both"/>
            </w:pPr>
            <w:r w:rsidRPr="0055523F">
              <w:t>З</w:t>
            </w:r>
            <w:r w:rsidR="000A2306" w:rsidRPr="0055523F">
              <w:t>адачи</w:t>
            </w:r>
            <w:r>
              <w:t xml:space="preserve"> </w:t>
            </w:r>
            <w:r w:rsidR="000A2306" w:rsidRPr="0055523F">
              <w:t xml:space="preserve">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0A2306" w:rsidRPr="0055523F" w:rsidRDefault="000A2306" w:rsidP="00DB08C9">
            <w:pPr>
              <w:jc w:val="both"/>
            </w:pPr>
            <w:bookmarkStart w:id="0" w:name="OLE_LINK6"/>
            <w:bookmarkStart w:id="1" w:name="OLE_LINK7"/>
            <w:r w:rsidRPr="0055523F">
              <w:t>Обеспечение оптимальных условий хранения архивных документов, улучшение условий труда.</w:t>
            </w:r>
          </w:p>
          <w:p w:rsidR="000A2306" w:rsidRPr="0055523F" w:rsidRDefault="000A2306" w:rsidP="00DB08C9">
            <w:pPr>
              <w:jc w:val="both"/>
            </w:pPr>
            <w:r w:rsidRPr="0055523F">
              <w:rPr>
                <w:spacing w:val="-6"/>
              </w:rPr>
              <w:t>Повышение</w:t>
            </w:r>
            <w:r w:rsidRPr="0055523F">
              <w:rPr>
                <w:bCs/>
                <w:spacing w:val="-6"/>
              </w:rPr>
              <w:t xml:space="preserve"> доступности ретроспективной информации для граждан, органов местного самоуправления.</w:t>
            </w:r>
          </w:p>
          <w:bookmarkEnd w:id="0"/>
          <w:bookmarkEnd w:id="1"/>
          <w:p w:rsidR="000A2306" w:rsidRPr="0055523F" w:rsidRDefault="000A2306" w:rsidP="00DB2F1C">
            <w:pPr>
              <w:jc w:val="both"/>
              <w:rPr>
                <w:spacing w:val="-6"/>
              </w:rPr>
            </w:pPr>
            <w:r w:rsidRPr="0055523F">
              <w:rPr>
                <w:spacing w:val="-6"/>
              </w:rPr>
              <w:t xml:space="preserve">Повышение профессионального уровня специалистов </w:t>
            </w:r>
            <w:r w:rsidRPr="0055523F">
              <w:rPr>
                <w:bCs/>
                <w:spacing w:val="-6"/>
              </w:rPr>
              <w:t>органов местного самоуправления.</w:t>
            </w:r>
          </w:p>
        </w:tc>
      </w:tr>
      <w:tr w:rsidR="00515AAE" w:rsidRPr="0055523F" w:rsidTr="00515AAE">
        <w:trPr>
          <w:trHeight w:val="849"/>
        </w:trPr>
        <w:tc>
          <w:tcPr>
            <w:tcW w:w="3712" w:type="dxa"/>
          </w:tcPr>
          <w:p w:rsidR="00515AAE" w:rsidRPr="0055523F" w:rsidRDefault="00515AAE" w:rsidP="00515AAE">
            <w:r>
              <w:t xml:space="preserve">Целевые показатели 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0B3BCE" w:rsidRDefault="000B3BCE" w:rsidP="00DB08C9">
            <w:pPr>
              <w:jc w:val="both"/>
            </w:pPr>
            <w:r>
              <w:t xml:space="preserve">Количество мероприятий </w:t>
            </w:r>
          </w:p>
          <w:p w:rsidR="00515AAE" w:rsidRPr="0055523F" w:rsidRDefault="000B3BCE" w:rsidP="000B3BCE">
            <w:pPr>
              <w:jc w:val="both"/>
            </w:pPr>
            <w:r>
              <w:t>Количеств</w:t>
            </w:r>
            <w:bookmarkStart w:id="2" w:name="_GoBack"/>
            <w:bookmarkEnd w:id="2"/>
            <w:r>
              <w:t>о участников</w:t>
            </w:r>
          </w:p>
        </w:tc>
      </w:tr>
      <w:tr w:rsidR="00515AAE" w:rsidRPr="0055523F" w:rsidTr="00515AAE">
        <w:trPr>
          <w:trHeight w:val="561"/>
        </w:trPr>
        <w:tc>
          <w:tcPr>
            <w:tcW w:w="3712" w:type="dxa"/>
          </w:tcPr>
          <w:p w:rsidR="00515AAE" w:rsidRDefault="00515AAE" w:rsidP="00515AAE">
            <w:r>
              <w:t xml:space="preserve">Этапы и сроки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515AAE" w:rsidRPr="0055523F" w:rsidRDefault="00515AAE" w:rsidP="00DB08C9">
            <w:pPr>
              <w:jc w:val="both"/>
            </w:pPr>
            <w:r>
              <w:t>01.01.2022-31.12.2022</w:t>
            </w:r>
          </w:p>
        </w:tc>
      </w:tr>
      <w:tr w:rsidR="00515AAE" w:rsidRPr="0055523F" w:rsidTr="00515AAE">
        <w:trPr>
          <w:trHeight w:val="561"/>
        </w:trPr>
        <w:tc>
          <w:tcPr>
            <w:tcW w:w="3712" w:type="dxa"/>
          </w:tcPr>
          <w:p w:rsidR="00515AAE" w:rsidRDefault="00515AAE" w:rsidP="00515AAE">
            <w:r>
              <w:t xml:space="preserve">Ресурсное обеспечение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515AAE" w:rsidRDefault="00515AAE" w:rsidP="00DB08C9">
            <w:pPr>
              <w:jc w:val="both"/>
            </w:pPr>
            <w:r>
              <w:t xml:space="preserve">Объем бюджетных ассигнований на реализацию </w:t>
            </w:r>
            <w:r w:rsidRPr="00515AAE">
              <w:t>Ведомственной целевой программы</w:t>
            </w:r>
            <w:r>
              <w:t xml:space="preserve"> из средств местного бюджета составляет </w:t>
            </w:r>
            <w:r w:rsidRPr="0055523F">
              <w:rPr>
                <w:b/>
              </w:rPr>
              <w:t>200,0</w:t>
            </w:r>
            <w:r w:rsidRPr="0055523F">
              <w:t xml:space="preserve">  тыс. рублей.</w:t>
            </w:r>
          </w:p>
        </w:tc>
      </w:tr>
      <w:tr w:rsidR="00515AAE" w:rsidRPr="0055523F" w:rsidTr="00515AAE">
        <w:trPr>
          <w:trHeight w:val="561"/>
        </w:trPr>
        <w:tc>
          <w:tcPr>
            <w:tcW w:w="3712" w:type="dxa"/>
          </w:tcPr>
          <w:p w:rsidR="00515AAE" w:rsidRDefault="00515AAE" w:rsidP="00515AAE">
            <w:r>
              <w:t xml:space="preserve">Ожидаемые результаты реализации </w:t>
            </w:r>
            <w:r w:rsidRPr="00515AAE">
              <w:t>Ведомственной целевой программы</w:t>
            </w:r>
          </w:p>
        </w:tc>
        <w:tc>
          <w:tcPr>
            <w:tcW w:w="6188" w:type="dxa"/>
          </w:tcPr>
          <w:p w:rsidR="006B23E3" w:rsidRPr="0055523F" w:rsidRDefault="006B23E3" w:rsidP="006B23E3">
            <w:pPr>
              <w:jc w:val="both"/>
            </w:pPr>
            <w:r w:rsidRPr="0055523F">
              <w:t>Количество</w:t>
            </w:r>
            <w:r>
              <w:t xml:space="preserve"> </w:t>
            </w:r>
            <w:r w:rsidRPr="0055523F">
              <w:t xml:space="preserve"> пользователей архивной информации, содержащейся в документах муниципального образования</w:t>
            </w:r>
            <w:r>
              <w:t>.</w:t>
            </w:r>
          </w:p>
          <w:p w:rsidR="006B23E3" w:rsidRPr="0055523F" w:rsidRDefault="006B23E3" w:rsidP="006B2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дел, хранящихся с соблюдением установленных требований температурно-влажностного режима, от общего количества архивных дел, находящихся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3E3" w:rsidRPr="0055523F" w:rsidRDefault="006B23E3" w:rsidP="006B2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дел, обеспеченных современными металлическими стеллажами, от общего количества архивных дел, хранящихся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3E3" w:rsidRPr="0055523F" w:rsidRDefault="006B23E3" w:rsidP="006B2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3F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дел, размещенных в первичные средства хранения (архивные коробки), от общего количества архивных дел, хранящихся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AE" w:rsidRDefault="006B23E3" w:rsidP="006B23E3">
            <w:pPr>
              <w:jc w:val="both"/>
            </w:pPr>
            <w:r w:rsidRPr="0055523F">
              <w:t>Количество</w:t>
            </w:r>
            <w:r>
              <w:t xml:space="preserve"> </w:t>
            </w:r>
            <w:r w:rsidRPr="0055523F">
              <w:t xml:space="preserve"> документов, физическое состояние которых улучшено в рамках реализации программы, ежегодно</w:t>
            </w:r>
            <w:r>
              <w:t>.</w:t>
            </w:r>
          </w:p>
        </w:tc>
      </w:tr>
    </w:tbl>
    <w:p w:rsidR="000A2306" w:rsidRDefault="000A2306" w:rsidP="000A2306">
      <w:pPr>
        <w:ind w:left="-180"/>
        <w:rPr>
          <w:b/>
        </w:rPr>
      </w:pPr>
    </w:p>
    <w:p w:rsidR="000A2306" w:rsidRPr="007A071A" w:rsidRDefault="000A2306" w:rsidP="000A2306">
      <w:pPr>
        <w:ind w:left="-180"/>
        <w:rPr>
          <w:b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DB2F1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C" w:rsidRDefault="004868EC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1C" w:rsidRDefault="00242D03" w:rsidP="00DB2F1C">
      <w:pPr>
        <w:jc w:val="center"/>
        <w:rPr>
          <w:b/>
        </w:rPr>
      </w:pPr>
      <w:r w:rsidRPr="00242D03">
        <w:rPr>
          <w:b/>
        </w:rPr>
        <w:t>ПЛАН</w:t>
      </w:r>
      <w:r w:rsidR="00DB2F1C">
        <w:rPr>
          <w:b/>
        </w:rPr>
        <w:t xml:space="preserve">  мероприятий по реализации Программы </w:t>
      </w:r>
    </w:p>
    <w:p w:rsidR="00242D03" w:rsidRPr="0055523F" w:rsidRDefault="00242D03" w:rsidP="00DB2F1C">
      <w:pPr>
        <w:jc w:val="center"/>
        <w:rPr>
          <w:b/>
        </w:rPr>
      </w:pPr>
      <w:r w:rsidRPr="0055523F">
        <w:rPr>
          <w:bCs/>
        </w:rPr>
        <w:t>«</w:t>
      </w:r>
      <w:r w:rsidRPr="0055523F">
        <w:rPr>
          <w:b/>
          <w:bCs/>
        </w:rPr>
        <w:t>По формированию архивных фондов органов местного самоуправления, муниципальных предприятий и учреждений</w:t>
      </w:r>
      <w:r w:rsidR="00DB2F1C">
        <w:rPr>
          <w:b/>
          <w:bCs/>
        </w:rPr>
        <w:t>»</w:t>
      </w:r>
      <w:r w:rsidRPr="0055523F">
        <w:rPr>
          <w:b/>
          <w:bCs/>
        </w:rPr>
        <w:t xml:space="preserve"> на 20</w:t>
      </w:r>
      <w:r w:rsidR="005E6060">
        <w:rPr>
          <w:b/>
          <w:bCs/>
        </w:rPr>
        <w:t>2</w:t>
      </w:r>
      <w:r w:rsidR="006B23E3">
        <w:rPr>
          <w:b/>
          <w:bCs/>
        </w:rPr>
        <w:t>2</w:t>
      </w:r>
      <w:r w:rsidRPr="0055523F">
        <w:rPr>
          <w:b/>
          <w:bCs/>
        </w:rPr>
        <w:t xml:space="preserve"> год</w:t>
      </w:r>
    </w:p>
    <w:p w:rsidR="006B23E3" w:rsidRDefault="006B23E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03" w:rsidRDefault="00242D03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 xml:space="preserve">КБК  </w:t>
      </w:r>
      <w:r w:rsidR="008A313E">
        <w:rPr>
          <w:rFonts w:ascii="Times New Roman" w:hAnsi="Times New Roman" w:cs="Times New Roman"/>
          <w:b/>
          <w:sz w:val="28"/>
          <w:szCs w:val="28"/>
        </w:rPr>
        <w:t>0113 0900000071 244</w:t>
      </w:r>
    </w:p>
    <w:p w:rsidR="00747FCA" w:rsidRDefault="00747FCA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7FC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7FCA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Наименование</w:t>
            </w:r>
          </w:p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Сумма</w:t>
            </w:r>
          </w:p>
          <w:p w:rsidR="00747FCA" w:rsidRPr="00747FCA" w:rsidRDefault="00747FCA" w:rsidP="00747FCA">
            <w:pPr>
              <w:spacing w:line="276" w:lineRule="auto"/>
              <w:ind w:right="33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 xml:space="preserve">(тыс. </w:t>
            </w:r>
            <w:proofErr w:type="spellStart"/>
            <w:r w:rsidRPr="00747FCA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747FC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7FC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747FCA" w:rsidRPr="00747FCA" w:rsidTr="00747FCA">
        <w:trPr>
          <w:trHeight w:val="7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1.1.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  Передача (по письменному предписанию ЦГА СПб) дел постоянного срока хранения в ЦГА </w:t>
            </w:r>
            <w:proofErr w:type="gramStart"/>
            <w:r w:rsidRPr="00747FCA">
              <w:rPr>
                <w:sz w:val="22"/>
                <w:szCs w:val="22"/>
              </w:rPr>
              <w:t>СПб</w:t>
            </w:r>
            <w:proofErr w:type="gramEnd"/>
            <w:r w:rsidRPr="00747FCA">
              <w:rPr>
                <w:sz w:val="22"/>
                <w:szCs w:val="22"/>
              </w:rPr>
              <w:t xml:space="preserve"> согласно утвержденным на ЭПМК ЦГА СПБ архивным описям (дела полностью соответствуют требования архива-приемщика и имеют необходимую сопроводительную документацию 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Компле</w:t>
            </w:r>
            <w:proofErr w:type="gramStart"/>
            <w:r w:rsidRPr="00747FCA">
              <w:rPr>
                <w:sz w:val="22"/>
                <w:szCs w:val="22"/>
              </w:rPr>
              <w:t>кс вкл</w:t>
            </w:r>
            <w:proofErr w:type="gramEnd"/>
            <w:r w:rsidRPr="00747FCA">
              <w:rPr>
                <w:sz w:val="22"/>
                <w:szCs w:val="22"/>
              </w:rPr>
              <w:t>ючает в себя: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 проверку наличия документов и дел согласно архивной описи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-архивные короба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-упаковку дел в архивные короба и их маркировку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-транспортные услуги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-погрузо-разгрузочные услуги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Сверку передаваемых дел с архивными описями при передаче в ЦГА СПб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 приостановку и заполнение архивных штампов на передаваемых делах в ЦГА СПб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-необходимые визиты в ЦГА СПб и организацию-владельца дел для оформления/ подписания приемопередаточных документов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-необходимые консультации организации – владельцу дел</w:t>
            </w:r>
          </w:p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Экспертиза научной и практической ценности с полистным просмотром и отбором документов из дел до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45 000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 xml:space="preserve">Составление внутренней описи дела (распорядительные документы) до 120 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pStyle w:val="ae"/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  <w:r w:rsidRPr="00747F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Отдел опеки МА МО УРИЦК</w:t>
            </w:r>
          </w:p>
          <w:p w:rsidR="00747FCA" w:rsidRPr="00747FCA" w:rsidRDefault="00747FCA" w:rsidP="00156F19">
            <w:pPr>
              <w:rPr>
                <w:sz w:val="20"/>
                <w:szCs w:val="20"/>
              </w:rPr>
            </w:pPr>
            <w:r w:rsidRPr="00747FCA">
              <w:rPr>
                <w:sz w:val="20"/>
                <w:szCs w:val="20"/>
              </w:rPr>
              <w:t>Бухгалтерия МА МО УРИЦК</w:t>
            </w:r>
          </w:p>
        </w:tc>
      </w:tr>
      <w:tr w:rsidR="00747FCA" w:rsidRPr="00747FCA" w:rsidTr="00156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47F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747FCA">
            <w:pPr>
              <w:spacing w:line="276" w:lineRule="auto"/>
              <w:ind w:left="-108" w:right="-1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ind w:right="-108"/>
              <w:rPr>
                <w:b/>
                <w:sz w:val="22"/>
                <w:szCs w:val="22"/>
              </w:rPr>
            </w:pPr>
            <w:r w:rsidRPr="00747FCA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A" w:rsidRPr="00747FCA" w:rsidRDefault="00747FCA" w:rsidP="00156F19">
            <w:pPr>
              <w:rPr>
                <w:sz w:val="22"/>
                <w:szCs w:val="22"/>
              </w:rPr>
            </w:pPr>
          </w:p>
        </w:tc>
      </w:tr>
    </w:tbl>
    <w:p w:rsidR="00747FCA" w:rsidRDefault="00747FCA" w:rsidP="004868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7FCA" w:rsidSect="00DB2F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5" w:right="850" w:bottom="1258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EE" w:rsidRDefault="00AA1EEE">
      <w:r>
        <w:separator/>
      </w:r>
    </w:p>
  </w:endnote>
  <w:endnote w:type="continuationSeparator" w:id="0">
    <w:p w:rsidR="00AA1EEE" w:rsidRDefault="00A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0F4E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829" w:rsidRDefault="00AA1EEE" w:rsidP="000F4E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AA1EEE" w:rsidP="000F4E73">
    <w:pPr>
      <w:pStyle w:val="a6"/>
      <w:framePr w:wrap="around" w:vAnchor="text" w:hAnchor="margin" w:xAlign="right" w:y="1"/>
      <w:rPr>
        <w:rStyle w:val="a8"/>
      </w:rPr>
    </w:pPr>
  </w:p>
  <w:p w:rsidR="00A16829" w:rsidRDefault="00AA1EEE" w:rsidP="000F4E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EE" w:rsidRDefault="00AA1EEE">
      <w:r>
        <w:separator/>
      </w:r>
    </w:p>
  </w:footnote>
  <w:footnote w:type="continuationSeparator" w:id="0">
    <w:p w:rsidR="00AA1EEE" w:rsidRDefault="00AA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702A8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829" w:rsidRDefault="00AA1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29" w:rsidRDefault="00CF0F7A" w:rsidP="00702A8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CE">
      <w:rPr>
        <w:rStyle w:val="a8"/>
        <w:noProof/>
      </w:rPr>
      <w:t>2</w:t>
    </w:r>
    <w:r>
      <w:rPr>
        <w:rStyle w:val="a8"/>
      </w:rPr>
      <w:fldChar w:fldCharType="end"/>
    </w:r>
  </w:p>
  <w:p w:rsidR="00A16829" w:rsidRDefault="00AA1E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6"/>
    <w:rsid w:val="00001145"/>
    <w:rsid w:val="000A2306"/>
    <w:rsid w:val="000B3BCE"/>
    <w:rsid w:val="001A6215"/>
    <w:rsid w:val="001E796F"/>
    <w:rsid w:val="00222E0E"/>
    <w:rsid w:val="00242D03"/>
    <w:rsid w:val="002647CE"/>
    <w:rsid w:val="003B7CC4"/>
    <w:rsid w:val="004868EC"/>
    <w:rsid w:val="004D67D2"/>
    <w:rsid w:val="00515AAE"/>
    <w:rsid w:val="0055523F"/>
    <w:rsid w:val="005E6060"/>
    <w:rsid w:val="0062613D"/>
    <w:rsid w:val="00643311"/>
    <w:rsid w:val="00652300"/>
    <w:rsid w:val="006A6D6C"/>
    <w:rsid w:val="006B23E3"/>
    <w:rsid w:val="00747FCA"/>
    <w:rsid w:val="00793701"/>
    <w:rsid w:val="007B1830"/>
    <w:rsid w:val="00863644"/>
    <w:rsid w:val="008711C5"/>
    <w:rsid w:val="008A313E"/>
    <w:rsid w:val="008B3D3F"/>
    <w:rsid w:val="009A3BCA"/>
    <w:rsid w:val="00A43C3E"/>
    <w:rsid w:val="00AA1EEE"/>
    <w:rsid w:val="00AC0E26"/>
    <w:rsid w:val="00B86449"/>
    <w:rsid w:val="00BC00D7"/>
    <w:rsid w:val="00BF43ED"/>
    <w:rsid w:val="00BF7659"/>
    <w:rsid w:val="00C63C3F"/>
    <w:rsid w:val="00CA68E0"/>
    <w:rsid w:val="00CD42FB"/>
    <w:rsid w:val="00CF0F7A"/>
    <w:rsid w:val="00CF2109"/>
    <w:rsid w:val="00D02879"/>
    <w:rsid w:val="00D727BC"/>
    <w:rsid w:val="00DB2F1C"/>
    <w:rsid w:val="00E06EA1"/>
    <w:rsid w:val="00EE6507"/>
    <w:rsid w:val="00FB2C44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230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0A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A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A2306"/>
    <w:rPr>
      <w:rFonts w:cs="Times New Roman"/>
    </w:rPr>
  </w:style>
  <w:style w:type="paragraph" w:styleId="a9">
    <w:name w:val="Body Text Indent"/>
    <w:basedOn w:val="a"/>
    <w:link w:val="aa"/>
    <w:rsid w:val="000A2306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A23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A23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0A2306"/>
    <w:pPr>
      <w:spacing w:before="120" w:after="216"/>
    </w:pPr>
  </w:style>
  <w:style w:type="paragraph" w:customStyle="1" w:styleId="ConsPlusTitle">
    <w:name w:val="ConsPlusTitle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E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4868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68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230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0A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A2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A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A2306"/>
    <w:rPr>
      <w:rFonts w:cs="Times New Roman"/>
    </w:rPr>
  </w:style>
  <w:style w:type="paragraph" w:styleId="a9">
    <w:name w:val="Body Text Indent"/>
    <w:basedOn w:val="a"/>
    <w:link w:val="aa"/>
    <w:rsid w:val="000A2306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A23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A23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0A2306"/>
    <w:pPr>
      <w:spacing w:before="120" w:after="216"/>
    </w:pPr>
  </w:style>
  <w:style w:type="paragraph" w:customStyle="1" w:styleId="ConsPlusTitle">
    <w:name w:val="ConsPlusTitle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E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4868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68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6</cp:revision>
  <cp:lastPrinted>2021-09-29T09:12:00Z</cp:lastPrinted>
  <dcterms:created xsi:type="dcterms:W3CDTF">2021-09-24T11:55:00Z</dcterms:created>
  <dcterms:modified xsi:type="dcterms:W3CDTF">2021-09-29T09:12:00Z</dcterms:modified>
</cp:coreProperties>
</file>