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043E68">
        <w:t>15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043E68" w:rsidRPr="00043E68" w:rsidRDefault="00043E68" w:rsidP="00043E68">
      <w:pPr>
        <w:jc w:val="right"/>
      </w:pPr>
      <w:r w:rsidRPr="00043E68">
        <w:t xml:space="preserve">от «12» октября 2022 г. №62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596466" w:rsidRDefault="003430EB" w:rsidP="00DB5B63">
      <w:pPr>
        <w:jc w:val="center"/>
        <w:rPr>
          <w:rFonts w:eastAsia="Calibri"/>
          <w:b/>
          <w:bCs/>
          <w:lang w:eastAsia="en-US"/>
        </w:rPr>
      </w:pPr>
      <w:r w:rsidRPr="003430EB">
        <w:rPr>
          <w:b/>
          <w:bCs/>
        </w:rPr>
        <w:t>«</w:t>
      </w:r>
      <w:r w:rsidR="00E95D29" w:rsidRPr="00E95D29">
        <w:rPr>
          <w:b/>
          <w:bCs/>
        </w:rPr>
        <w:t>Участие 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3430EB">
        <w:rPr>
          <w:b/>
          <w:bCs/>
        </w:rPr>
        <w:t>»</w:t>
      </w:r>
      <w:r w:rsidR="00DB5B63">
        <w:rPr>
          <w:b/>
          <w:bCs/>
        </w:rPr>
        <w:t xml:space="preserve"> </w:t>
      </w:r>
      <w:r w:rsidR="00596466">
        <w:rPr>
          <w:rFonts w:eastAsia="Calibri"/>
          <w:b/>
          <w:bCs/>
          <w:lang w:eastAsia="en-US"/>
        </w:rPr>
        <w:t>на 2023 год и плановый период 2024-2025 гг.</w:t>
      </w:r>
    </w:p>
    <w:p w:rsidR="00DB5B63" w:rsidRDefault="00DB5B63" w:rsidP="00DB5B63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E95D29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E95D29" w:rsidRPr="00E95D29">
              <w:t>Участие 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B0312B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D97BB1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D97BB1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D97BB1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D93C55" w:rsidRPr="000D08E8" w:rsidRDefault="00D97BB1" w:rsidP="00044DDC">
            <w:pPr>
              <w:spacing w:line="276" w:lineRule="auto"/>
            </w:pPr>
            <w:r w:rsidRPr="00D97BB1">
              <w:t>940 0709 0100000521 244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901964">
        <w:trPr>
          <w:trHeight w:val="657"/>
        </w:trPr>
        <w:tc>
          <w:tcPr>
            <w:tcW w:w="3695" w:type="dxa"/>
            <w:shd w:val="clear" w:color="auto" w:fill="auto"/>
          </w:tcPr>
          <w:p w:rsidR="00C835F6" w:rsidRPr="00DB372B" w:rsidRDefault="00C835F6" w:rsidP="00901964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596466" w:rsidRPr="000D08E8" w:rsidRDefault="00E95D29" w:rsidP="00E95D29">
            <w:pPr>
              <w:tabs>
                <w:tab w:val="left" w:pos="309"/>
                <w:tab w:val="left" w:pos="451"/>
              </w:tabs>
              <w:spacing w:after="200" w:line="276" w:lineRule="auto"/>
              <w:ind w:left="334"/>
              <w:jc w:val="both"/>
            </w:pPr>
            <w:r w:rsidRPr="00E95D29">
              <w:t>Профилактика</w:t>
            </w:r>
            <w:r>
              <w:t xml:space="preserve"> </w:t>
            </w:r>
            <w:r w:rsidRPr="00E95D29">
              <w:t xml:space="preserve"> терроризма и экстремизма, а также минимизация и (или) ликвидация последствий их проявлений на территории внутригородского  муниципального образования</w:t>
            </w:r>
            <w:r>
              <w:t>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E95D29" w:rsidRDefault="00E95D29" w:rsidP="00E95D29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 xml:space="preserve">Совершенствование системы профилактических мер антитеррористической и </w:t>
            </w:r>
            <w:r w:rsidR="00044DDC">
              <w:t>антиэкстремистской</w:t>
            </w:r>
            <w:r>
              <w:t xml:space="preserve"> направленности.</w:t>
            </w:r>
          </w:p>
          <w:p w:rsidR="00E95D29" w:rsidRDefault="00E95D29" w:rsidP="00E95D29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>Устранение предпосылок распространения террористической и экстремистской идеологии на территории внутригородского муниципального образования.</w:t>
            </w:r>
          </w:p>
          <w:p w:rsidR="00E95D29" w:rsidRDefault="00E95D29" w:rsidP="00E95D29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>Укрепление межнационального согласия, достижение взаимопонимания и взаимного уважения в вопросах межэтнического сотрудничества.</w:t>
            </w:r>
          </w:p>
          <w:p w:rsidR="00E95D29" w:rsidRDefault="00E95D29" w:rsidP="00E95D29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 xml:space="preserve">Формирование в молодёжной среде мировоззрения и духовно-нравственной атмосферы этнокультурного </w:t>
            </w:r>
            <w:r>
              <w:lastRenderedPageBreak/>
              <w:t>взаимоуважения, основанных на принципах уважения прав и свобод человека, стремления к межэтническому миру и согласию.</w:t>
            </w:r>
          </w:p>
          <w:p w:rsidR="00C835F6" w:rsidRPr="000D08E8" w:rsidRDefault="00E95D29" w:rsidP="00E95D29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>Общественное осуждение и пресечение на основе действующего законодательства любых проявлений дискриминации, насилия, расизма и экстремиз</w:t>
            </w:r>
            <w:r w:rsidR="00044DDC">
              <w:t>м</w:t>
            </w:r>
            <w:r>
              <w:t>а.</w:t>
            </w:r>
          </w:p>
        </w:tc>
      </w:tr>
      <w:tr w:rsidR="00C835F6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7F0EA1" w:rsidRPr="00901964" w:rsidRDefault="007F0EA1" w:rsidP="007F0EA1">
            <w:pPr>
              <w:spacing w:line="276" w:lineRule="auto"/>
              <w:rPr>
                <w:bCs/>
                <w:highlight w:val="yellow"/>
              </w:rPr>
            </w:pPr>
            <w:r w:rsidRPr="007F0EA1">
              <w:rPr>
                <w:bCs/>
              </w:rPr>
              <w:t>Общий объем финансирования –</w:t>
            </w:r>
            <w:r w:rsidR="00CE5F46">
              <w:rPr>
                <w:bCs/>
              </w:rPr>
              <w:t xml:space="preserve"> </w:t>
            </w:r>
            <w:r w:rsidR="00044DDC" w:rsidRPr="00044DDC">
              <w:rPr>
                <w:b/>
                <w:bCs/>
              </w:rPr>
              <w:t>405</w:t>
            </w:r>
            <w:r w:rsidRPr="00044DDC">
              <w:rPr>
                <w:b/>
                <w:bCs/>
              </w:rPr>
              <w:t>,0 тысяч рублей.</w:t>
            </w:r>
          </w:p>
          <w:p w:rsidR="007F0EA1" w:rsidRPr="00044DDC" w:rsidRDefault="007F0EA1" w:rsidP="007F0EA1">
            <w:pPr>
              <w:spacing w:line="276" w:lineRule="auto"/>
              <w:rPr>
                <w:bCs/>
              </w:rPr>
            </w:pPr>
            <w:r w:rsidRPr="00044DDC">
              <w:rPr>
                <w:bCs/>
              </w:rPr>
              <w:t>В  том числе:</w:t>
            </w:r>
          </w:p>
          <w:p w:rsidR="007F0EA1" w:rsidRPr="00044DDC" w:rsidRDefault="007F0EA1" w:rsidP="007F0EA1">
            <w:pPr>
              <w:spacing w:line="276" w:lineRule="auto"/>
              <w:rPr>
                <w:b/>
                <w:bCs/>
              </w:rPr>
            </w:pPr>
            <w:r w:rsidRPr="00044DDC">
              <w:rPr>
                <w:b/>
                <w:bCs/>
              </w:rPr>
              <w:t>2023 год –</w:t>
            </w:r>
            <w:r w:rsidR="00044DDC" w:rsidRPr="00044DDC">
              <w:rPr>
                <w:b/>
                <w:bCs/>
              </w:rPr>
              <w:t>135</w:t>
            </w:r>
            <w:r w:rsidRPr="00044DDC">
              <w:rPr>
                <w:b/>
                <w:bCs/>
              </w:rPr>
              <w:t>,0 тыс</w:t>
            </w:r>
            <w:r w:rsidR="00CE5F46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рублей.</w:t>
            </w:r>
          </w:p>
          <w:p w:rsidR="007F0EA1" w:rsidRPr="00044DDC" w:rsidRDefault="007F0EA1" w:rsidP="007F0EA1">
            <w:pPr>
              <w:spacing w:line="276" w:lineRule="auto"/>
              <w:rPr>
                <w:b/>
                <w:bCs/>
              </w:rPr>
            </w:pPr>
            <w:r w:rsidRPr="00044DDC">
              <w:rPr>
                <w:b/>
                <w:bCs/>
              </w:rPr>
              <w:t>2024 год –</w:t>
            </w:r>
            <w:r w:rsidR="00044DDC" w:rsidRPr="00044DDC">
              <w:rPr>
                <w:b/>
                <w:bCs/>
              </w:rPr>
              <w:t>135</w:t>
            </w:r>
            <w:r w:rsidRPr="00044DDC">
              <w:rPr>
                <w:b/>
                <w:bCs/>
              </w:rPr>
              <w:t>,0 тыс</w:t>
            </w:r>
            <w:r w:rsidR="00CE5F46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</w:t>
            </w:r>
          </w:p>
          <w:p w:rsidR="00B50E19" w:rsidRPr="000D08E8" w:rsidRDefault="007F0EA1" w:rsidP="00CE5F46">
            <w:pPr>
              <w:spacing w:line="276" w:lineRule="auto"/>
              <w:rPr>
                <w:bCs/>
              </w:rPr>
            </w:pPr>
            <w:r w:rsidRPr="00044DDC">
              <w:rPr>
                <w:b/>
                <w:bCs/>
              </w:rPr>
              <w:t>2025 год –</w:t>
            </w:r>
            <w:r w:rsidR="00044DDC" w:rsidRPr="00044DDC">
              <w:rPr>
                <w:b/>
                <w:bCs/>
              </w:rPr>
              <w:t>135</w:t>
            </w:r>
            <w:r w:rsidRPr="00044DDC">
              <w:rPr>
                <w:b/>
                <w:bCs/>
              </w:rPr>
              <w:t>,0 тыс</w:t>
            </w:r>
            <w:r w:rsidR="00CE5F46">
              <w:rPr>
                <w:b/>
                <w:bCs/>
              </w:rPr>
              <w:t>.</w:t>
            </w:r>
            <w:bookmarkStart w:id="0" w:name="_GoBack"/>
            <w:bookmarkEnd w:id="0"/>
            <w:r w:rsidRPr="00044DD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044DDC" w:rsidP="00044DD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284"/>
              <w:jc w:val="both"/>
              <w:rPr>
                <w:lang w:eastAsia="ar-SA"/>
              </w:rPr>
            </w:pPr>
            <w:r w:rsidRPr="00044DDC">
              <w:rPr>
                <w:bCs/>
                <w:lang w:eastAsia="ar-SA"/>
              </w:rPr>
              <w:t>Снижение</w:t>
            </w:r>
            <w:r>
              <w:rPr>
                <w:bCs/>
                <w:lang w:eastAsia="ar-SA"/>
              </w:rPr>
              <w:t xml:space="preserve"> </w:t>
            </w:r>
            <w:r w:rsidRPr="00044DDC">
              <w:rPr>
                <w:bCs/>
                <w:lang w:eastAsia="ar-SA"/>
              </w:rPr>
              <w:t xml:space="preserve"> возможности совершения террористических актов на территории округа</w:t>
            </w:r>
            <w:r w:rsidR="003F0F37">
              <w:rPr>
                <w:bCs/>
                <w:lang w:eastAsia="ar-SA"/>
              </w:rPr>
              <w:t>.</w:t>
            </w:r>
          </w:p>
          <w:p w:rsidR="007F4D0E" w:rsidRPr="000D08E8" w:rsidRDefault="003F0F37" w:rsidP="00855959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284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мероприятиях</w:t>
            </w:r>
            <w:r w:rsidR="00D77BF6">
              <w:rPr>
                <w:bCs/>
                <w:lang w:eastAsia="ar-SA"/>
              </w:rPr>
              <w:t xml:space="preserve"> по профилактике </w:t>
            </w:r>
            <w:r w:rsidR="00044DDC">
              <w:rPr>
                <w:bCs/>
                <w:lang w:eastAsia="ar-SA"/>
              </w:rPr>
              <w:t>терроризма и экстремизма</w:t>
            </w:r>
            <w:r w:rsidR="00855959">
              <w:rPr>
                <w:bCs/>
                <w:lang w:eastAsia="ar-SA"/>
              </w:rPr>
              <w:t>.</w:t>
            </w:r>
            <w:r w:rsidR="00044DDC">
              <w:rPr>
                <w:bCs/>
                <w:lang w:eastAsia="ar-SA"/>
              </w:rPr>
              <w:t xml:space="preserve"> </w:t>
            </w:r>
          </w:p>
        </w:tc>
      </w:tr>
    </w:tbl>
    <w:p w:rsidR="00044DDC" w:rsidRDefault="00044DDC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A1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A1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A1D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4454BE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A1D03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A1D03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6A1D03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4454BE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6A1D03" w:rsidP="00044D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44DDC">
              <w:rPr>
                <w:b/>
                <w:bCs/>
                <w:sz w:val="22"/>
                <w:szCs w:val="22"/>
              </w:rPr>
              <w:t>35</w:t>
            </w:r>
            <w:r w:rsidR="00EB03A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643" w:type="dxa"/>
            <w:vAlign w:val="center"/>
          </w:tcPr>
          <w:p w:rsidR="00F729FD" w:rsidRPr="00E66EFF" w:rsidRDefault="006A1D03" w:rsidP="00044DDC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44DDC">
              <w:rPr>
                <w:b/>
                <w:bCs/>
                <w:sz w:val="22"/>
                <w:szCs w:val="22"/>
              </w:rPr>
              <w:t>35</w:t>
            </w:r>
            <w:r w:rsidR="00EB03A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643" w:type="dxa"/>
            <w:vAlign w:val="center"/>
          </w:tcPr>
          <w:p w:rsidR="00F729FD" w:rsidRPr="00E66EFF" w:rsidRDefault="006A1D03" w:rsidP="00044DDC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44DDC">
              <w:rPr>
                <w:b/>
                <w:bCs/>
                <w:sz w:val="22"/>
                <w:szCs w:val="22"/>
              </w:rPr>
              <w:t>35</w:t>
            </w:r>
            <w:r w:rsidR="00EB03A0">
              <w:rPr>
                <w:b/>
                <w:bCs/>
                <w:sz w:val="22"/>
                <w:szCs w:val="22"/>
              </w:rPr>
              <w:t>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D97BB1" w:rsidRDefault="00D97BB1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D97BB1" w:rsidRDefault="00D97BB1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D97BB1" w:rsidRDefault="00D97BB1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D97BB1" w:rsidRDefault="00D97BB1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D97BB1" w:rsidRDefault="00D97BB1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D97BB1" w:rsidRDefault="00D97BB1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044DDC" w:rsidRDefault="00044DDC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E95D29" w:rsidRDefault="00922341" w:rsidP="00E95D29">
      <w:pPr>
        <w:pStyle w:val="aa"/>
        <w:jc w:val="right"/>
        <w:rPr>
          <w:bCs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4454BE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E95D29" w:rsidRPr="00E95D29">
        <w:rPr>
          <w:bCs/>
        </w:rPr>
        <w:t xml:space="preserve">Участие  в профилактике терроризма и экстремизма, </w:t>
      </w:r>
    </w:p>
    <w:p w:rsidR="00E95D29" w:rsidRDefault="00E95D29" w:rsidP="00E95D29">
      <w:pPr>
        <w:pStyle w:val="aa"/>
        <w:jc w:val="right"/>
        <w:rPr>
          <w:bCs/>
        </w:rPr>
      </w:pPr>
      <w:r w:rsidRPr="00E95D29">
        <w:rPr>
          <w:bCs/>
        </w:rPr>
        <w:t xml:space="preserve">а также в минимизации и (или) ликвидации последствий </w:t>
      </w:r>
    </w:p>
    <w:p w:rsidR="00E95D29" w:rsidRDefault="00E95D29" w:rsidP="00E95D29">
      <w:pPr>
        <w:pStyle w:val="aa"/>
        <w:jc w:val="right"/>
        <w:rPr>
          <w:bCs/>
        </w:rPr>
      </w:pPr>
      <w:r w:rsidRPr="00E95D29">
        <w:rPr>
          <w:bCs/>
        </w:rPr>
        <w:t>их</w:t>
      </w:r>
      <w:r>
        <w:rPr>
          <w:bCs/>
        </w:rPr>
        <w:t xml:space="preserve"> </w:t>
      </w:r>
      <w:r w:rsidRPr="00E95D29">
        <w:rPr>
          <w:bCs/>
        </w:rPr>
        <w:t>проявлений на территории муниципального образования в форме</w:t>
      </w:r>
    </w:p>
    <w:p w:rsidR="00E95D29" w:rsidRDefault="00E95D29" w:rsidP="00E95D29">
      <w:pPr>
        <w:pStyle w:val="aa"/>
        <w:jc w:val="right"/>
        <w:rPr>
          <w:bCs/>
        </w:rPr>
      </w:pPr>
      <w:r w:rsidRPr="00E95D29">
        <w:rPr>
          <w:bCs/>
        </w:rPr>
        <w:t xml:space="preserve">и порядке, </w:t>
      </w:r>
      <w:proofErr w:type="gramStart"/>
      <w:r w:rsidRPr="00E95D29">
        <w:rPr>
          <w:bCs/>
        </w:rPr>
        <w:t>установленных</w:t>
      </w:r>
      <w:proofErr w:type="gramEnd"/>
      <w:r w:rsidRPr="00E95D29">
        <w:rPr>
          <w:bCs/>
        </w:rPr>
        <w:t xml:space="preserve"> федеральным законодательством</w:t>
      </w:r>
    </w:p>
    <w:p w:rsidR="00D77BF6" w:rsidRDefault="00E95D29" w:rsidP="00E95D29">
      <w:pPr>
        <w:pStyle w:val="aa"/>
        <w:jc w:val="right"/>
      </w:pPr>
      <w:r w:rsidRPr="00E95D29">
        <w:rPr>
          <w:bCs/>
        </w:rPr>
        <w:t xml:space="preserve"> и законодательством Санкт-Петербурга</w:t>
      </w:r>
      <w:r w:rsidR="00E66EFF" w:rsidRPr="00BC4EFB">
        <w:t>»</w:t>
      </w:r>
      <w:r w:rsidR="00D77BF6">
        <w:t xml:space="preserve"> </w:t>
      </w:r>
    </w:p>
    <w:p w:rsidR="00922341" w:rsidRPr="00922341" w:rsidRDefault="00E66EFF" w:rsidP="004454BE">
      <w:pPr>
        <w:pStyle w:val="aa"/>
        <w:jc w:val="right"/>
      </w:pPr>
      <w:r w:rsidRPr="00E66EFF">
        <w:t>на 2023 год и плановый период 2024-2025 гг.</w:t>
      </w: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855959">
      <w:pPr>
        <w:widowControl w:val="0"/>
        <w:tabs>
          <w:tab w:val="left" w:pos="284"/>
          <w:tab w:val="left" w:pos="7956"/>
        </w:tabs>
        <w:ind w:left="567" w:right="536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E95D29" w:rsidRPr="00E95D29">
        <w:rPr>
          <w:rFonts w:eastAsia="Calibri"/>
          <w:b/>
          <w:bCs/>
          <w:lang w:eastAsia="en-US"/>
        </w:rPr>
        <w:t>Участие 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Pr="00E66EFF">
        <w:rPr>
          <w:b/>
          <w:bCs/>
        </w:rPr>
        <w:t>на 2023 год и плановый период 2024-2025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418"/>
        <w:gridCol w:w="1843"/>
        <w:gridCol w:w="1417"/>
        <w:gridCol w:w="1134"/>
        <w:gridCol w:w="1134"/>
        <w:gridCol w:w="1134"/>
        <w:gridCol w:w="2713"/>
        <w:gridCol w:w="3280"/>
        <w:gridCol w:w="3280"/>
        <w:gridCol w:w="3280"/>
      </w:tblGrid>
      <w:tr w:rsidR="00681486" w:rsidRPr="00E66EFF" w:rsidTr="004454BE">
        <w:trPr>
          <w:gridAfter w:val="4"/>
          <w:wAfter w:w="12553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2546A8">
        <w:trPr>
          <w:gridAfter w:val="4"/>
          <w:wAfter w:w="12553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2546A8">
        <w:trPr>
          <w:gridAfter w:val="4"/>
          <w:wAfter w:w="12553" w:type="dxa"/>
          <w:trHeight w:val="11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6A1D03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7A45E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03" w:rsidRPr="00D5257C" w:rsidRDefault="00E95D29" w:rsidP="00E95D29">
            <w:pPr>
              <w:rPr>
                <w:highlight w:val="yellow"/>
                <w:lang w:eastAsia="en-US"/>
              </w:rPr>
            </w:pPr>
            <w:r w:rsidRPr="00E95D29">
              <w:rPr>
                <w:lang w:eastAsia="en-US"/>
              </w:rPr>
              <w:t>Часть интерактивной программы "Дворик УРИЦКА", направленной на профилактику терроризма и экстремизм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1</w:t>
            </w:r>
          </w:p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1</w:t>
            </w:r>
          </w:p>
          <w:p w:rsidR="006A1D03" w:rsidRPr="00013BF9" w:rsidRDefault="006A1D03" w:rsidP="00013BF9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500</w:t>
            </w:r>
          </w:p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5</w:t>
            </w:r>
            <w:r>
              <w:rPr>
                <w:sz w:val="22"/>
                <w:szCs w:val="22"/>
              </w:rPr>
              <w:t>2</w:t>
            </w:r>
            <w:r w:rsidRPr="00013BF9">
              <w:rPr>
                <w:sz w:val="22"/>
                <w:szCs w:val="22"/>
              </w:rPr>
              <w:t>0</w:t>
            </w:r>
          </w:p>
          <w:p w:rsidR="006A1D03" w:rsidRPr="00013BF9" w:rsidRDefault="006A1D03" w:rsidP="00271DD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5</w:t>
            </w:r>
            <w:r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893E73" w:rsidRDefault="006A1D03" w:rsidP="00013BF9">
            <w:pPr>
              <w:jc w:val="center"/>
            </w:pPr>
            <w:r w:rsidRPr="00893E73">
              <w:t>Май-</w:t>
            </w: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7A45E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A557B0" w:rsidRDefault="001F6D65" w:rsidP="007A45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BC0421" w:rsidRDefault="00E95D29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F6D65">
              <w:rPr>
                <w:color w:val="000000"/>
                <w:sz w:val="22"/>
                <w:szCs w:val="22"/>
              </w:rPr>
              <w:t>5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E95D29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F6D65">
              <w:rPr>
                <w:color w:val="000000"/>
                <w:sz w:val="22"/>
                <w:szCs w:val="22"/>
              </w:rPr>
              <w:t>5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E95D29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F6D65">
              <w:rPr>
                <w:color w:val="000000"/>
                <w:sz w:val="22"/>
                <w:szCs w:val="22"/>
              </w:rPr>
              <w:t>5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A1D03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013BF9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03" w:rsidRPr="00D5257C" w:rsidRDefault="00E95D29" w:rsidP="00E95D29">
            <w:pPr>
              <w:jc w:val="both"/>
              <w:rPr>
                <w:highlight w:val="yellow"/>
              </w:rPr>
            </w:pPr>
            <w:r w:rsidRPr="00E95D29">
              <w:t xml:space="preserve">Проведение уличных мероприятий направленных на профилактике терроризма и экстремизма, а также в минимизации и (или) ликвидации </w:t>
            </w:r>
            <w:r w:rsidRPr="00E95D29">
              <w:lastRenderedPageBreak/>
              <w:t>последствий их проявлений (изготовление и распространение полиграфической продукции).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lastRenderedPageBreak/>
              <w:t xml:space="preserve">2023 – </w:t>
            </w:r>
            <w:r>
              <w:rPr>
                <w:sz w:val="22"/>
                <w:szCs w:val="22"/>
              </w:rPr>
              <w:t>10</w:t>
            </w:r>
          </w:p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</w:t>
            </w:r>
          </w:p>
          <w:p w:rsidR="006A1D03" w:rsidRPr="00271DD0" w:rsidRDefault="006A1D03" w:rsidP="004D60FD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6A1D03" w:rsidRPr="00271DD0" w:rsidRDefault="006A1D03" w:rsidP="004D60FD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893E73" w:rsidRDefault="006A1D03" w:rsidP="00013BF9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013BF9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Default="00E95D29" w:rsidP="00E95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013BF9" w:rsidRDefault="00E95D29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E95D29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Default="00E95D29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46A8" w:rsidRPr="00E66EFF" w:rsidTr="002546A8">
        <w:trPr>
          <w:trHeight w:val="45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4D60FD" w:rsidP="004D60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F070CF" w:rsidRDefault="00044DDC" w:rsidP="004D60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  <w:r w:rsidR="004454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1F6D65" w:rsidP="004D60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  <w:r w:rsidR="004454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1F6D65" w:rsidP="004D60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4454B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1F6D65" w:rsidP="004D60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4454BE">
              <w:rPr>
                <w:sz w:val="22"/>
                <w:szCs w:val="22"/>
              </w:rPr>
              <w:t>,0</w:t>
            </w:r>
          </w:p>
        </w:tc>
        <w:tc>
          <w:tcPr>
            <w:tcW w:w="2713" w:type="dxa"/>
          </w:tcPr>
          <w:p w:rsidR="004D60FD" w:rsidRPr="00E66EFF" w:rsidRDefault="004D60FD" w:rsidP="004D60FD">
            <w:pPr>
              <w:spacing w:after="200" w:line="276" w:lineRule="auto"/>
            </w:pPr>
          </w:p>
        </w:tc>
        <w:tc>
          <w:tcPr>
            <w:tcW w:w="3280" w:type="dxa"/>
          </w:tcPr>
          <w:p w:rsidR="004D60FD" w:rsidRPr="00E66EFF" w:rsidRDefault="004D60FD" w:rsidP="004D60FD">
            <w:pPr>
              <w:spacing w:after="200" w:line="276" w:lineRule="auto"/>
            </w:pPr>
          </w:p>
        </w:tc>
        <w:tc>
          <w:tcPr>
            <w:tcW w:w="3280" w:type="dxa"/>
          </w:tcPr>
          <w:p w:rsidR="004D60FD" w:rsidRPr="00E66EFF" w:rsidRDefault="004D60FD" w:rsidP="004D60FD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4D60FD" w:rsidRDefault="004D60FD" w:rsidP="004D60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14F5D" w:rsidRDefault="007220E5" w:rsidP="00155BF7">
      <w:pPr>
        <w:ind w:left="1843"/>
        <w:jc w:val="both"/>
        <w:outlineLvl w:val="3"/>
        <w:rPr>
          <w:bCs/>
        </w:rPr>
      </w:pPr>
      <w:r>
        <w:rPr>
          <w:bCs/>
        </w:rPr>
        <w:t>П</w:t>
      </w:r>
      <w:r w:rsidR="00842036">
        <w:rPr>
          <w:bCs/>
        </w:rPr>
        <w:t>рограмму составил: г</w:t>
      </w:r>
      <w:r w:rsidR="000D08E8" w:rsidRPr="000D08E8">
        <w:rPr>
          <w:bCs/>
        </w:rPr>
        <w:t xml:space="preserve">лавный специалист - </w:t>
      </w:r>
      <w:r w:rsidR="004454BE" w:rsidRPr="004454BE">
        <w:rPr>
          <w:bCs/>
        </w:rPr>
        <w:t xml:space="preserve">специалист по правопорядку, ГО и ЧС   Т.А. </w:t>
      </w:r>
      <w:proofErr w:type="spellStart"/>
      <w:r w:rsidR="004454BE" w:rsidRPr="004454BE">
        <w:rPr>
          <w:bCs/>
        </w:rPr>
        <w:t>Нуждина</w:t>
      </w:r>
      <w:proofErr w:type="spellEnd"/>
      <w:r w:rsidR="00842036">
        <w:rPr>
          <w:bCs/>
        </w:rPr>
        <w:t>.</w:t>
      </w:r>
    </w:p>
    <w:sectPr w:rsidR="00114F5D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29" w:rsidRDefault="00395929" w:rsidP="004C0ED9">
      <w:r>
        <w:separator/>
      </w:r>
    </w:p>
  </w:endnote>
  <w:endnote w:type="continuationSeparator" w:id="0">
    <w:p w:rsidR="00395929" w:rsidRDefault="00395929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29" w:rsidRDefault="00395929" w:rsidP="004C0ED9">
      <w:r>
        <w:separator/>
      </w:r>
    </w:p>
  </w:footnote>
  <w:footnote w:type="continuationSeparator" w:id="0">
    <w:p w:rsidR="00395929" w:rsidRDefault="00395929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6548F1F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3E68"/>
    <w:rsid w:val="00044D38"/>
    <w:rsid w:val="00044DDC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0BC8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6D65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1DD0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1656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5B77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44FE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5929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42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6912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1D03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595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357A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1964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4D70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C83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12B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E5F46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0C66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BF6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3C55"/>
    <w:rsid w:val="00D97BB1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5B63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D29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2EB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5E03-898D-4F94-927B-2F539C4E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11</cp:revision>
  <cp:lastPrinted>2022-10-24T08:56:00Z</cp:lastPrinted>
  <dcterms:created xsi:type="dcterms:W3CDTF">2022-07-27T08:53:00Z</dcterms:created>
  <dcterms:modified xsi:type="dcterms:W3CDTF">2022-10-24T08:56:00Z</dcterms:modified>
</cp:coreProperties>
</file>